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4E9" w:rsidRPr="007C14E9" w:rsidRDefault="007C14E9" w:rsidP="007C14E9">
      <w:pPr>
        <w:shd w:val="clear" w:color="auto" w:fill="FFFFFF"/>
        <w:spacing w:before="100" w:beforeAutospacing="1" w:after="100" w:afterAutospacing="1" w:line="240" w:lineRule="auto"/>
        <w:outlineLvl w:val="1"/>
        <w:rPr>
          <w:rFonts w:ascii="Arial" w:eastAsia="Times New Roman" w:hAnsi="Arial" w:cs="Arial"/>
          <w:color w:val="B52921"/>
          <w:sz w:val="24"/>
          <w:szCs w:val="24"/>
          <w:lang w:eastAsia="en-GB"/>
        </w:rPr>
      </w:pPr>
      <w:r w:rsidRPr="007C14E9">
        <w:rPr>
          <w:rFonts w:ascii="Arial" w:eastAsia="Times New Roman" w:hAnsi="Arial" w:cs="Arial"/>
          <w:color w:val="B52921"/>
          <w:sz w:val="24"/>
          <w:szCs w:val="24"/>
          <w:lang w:eastAsia="en-GB"/>
        </w:rPr>
        <w:t>Annual Statement on Research Integrity 201</w:t>
      </w:r>
      <w:r w:rsidR="00B749C7">
        <w:rPr>
          <w:rFonts w:ascii="Arial" w:eastAsia="Times New Roman" w:hAnsi="Arial" w:cs="Arial"/>
          <w:color w:val="B52921"/>
          <w:sz w:val="24"/>
          <w:szCs w:val="24"/>
          <w:lang w:eastAsia="en-GB"/>
        </w:rPr>
        <w:t>8/19</w:t>
      </w:r>
    </w:p>
    <w:p w:rsidR="007C14E9" w:rsidRPr="007C14E9" w:rsidRDefault="007C14E9" w:rsidP="007C14E9">
      <w:pPr>
        <w:shd w:val="clear" w:color="auto" w:fill="FFFFFF"/>
        <w:spacing w:before="100" w:beforeAutospacing="1" w:after="100" w:afterAutospacing="1" w:line="240" w:lineRule="auto"/>
        <w:rPr>
          <w:rFonts w:ascii="Arial" w:eastAsia="Times New Roman" w:hAnsi="Arial" w:cs="Arial"/>
          <w:color w:val="0A0A0A"/>
          <w:lang w:eastAsia="en-GB"/>
        </w:rPr>
      </w:pPr>
      <w:r w:rsidRPr="007C14E9">
        <w:rPr>
          <w:rFonts w:ascii="Arial" w:eastAsia="Times New Roman" w:hAnsi="Arial" w:cs="Arial"/>
          <w:color w:val="0A0A0A"/>
          <w:lang w:eastAsia="en-GB"/>
        </w:rPr>
        <w:t>The University of Chester is committed to fulfilling the principles of the </w:t>
      </w:r>
      <w:hyperlink r:id="rId5" w:history="1">
        <w:r w:rsidRPr="00402528">
          <w:rPr>
            <w:rFonts w:ascii="Arial" w:eastAsia="Times New Roman" w:hAnsi="Arial" w:cs="Arial"/>
            <w:color w:val="3679BE"/>
            <w:u w:val="single"/>
            <w:lang w:eastAsia="en-GB"/>
          </w:rPr>
          <w:t>Concordat to Support Research Integrity</w:t>
        </w:r>
      </w:hyperlink>
      <w:r w:rsidRPr="007C14E9">
        <w:rPr>
          <w:rFonts w:ascii="Arial" w:eastAsia="Times New Roman" w:hAnsi="Arial" w:cs="Arial"/>
          <w:color w:val="0A0A0A"/>
          <w:lang w:eastAsia="en-GB"/>
        </w:rPr>
        <w:t> to create a framework for responsible research conduct and governance. In compliance with the Concordat, the University is publishing a statement on Research Integrity on an annual basis.</w:t>
      </w:r>
    </w:p>
    <w:p w:rsidR="007C14E9" w:rsidRPr="007C14E9" w:rsidRDefault="007C14E9" w:rsidP="007C14E9">
      <w:pPr>
        <w:shd w:val="clear" w:color="auto" w:fill="FFFFFF"/>
        <w:spacing w:before="100" w:beforeAutospacing="1" w:after="100" w:afterAutospacing="1" w:line="240" w:lineRule="auto"/>
        <w:rPr>
          <w:rFonts w:ascii="Arial" w:eastAsia="Times New Roman" w:hAnsi="Arial" w:cs="Arial"/>
          <w:color w:val="0A0A0A"/>
          <w:lang w:eastAsia="en-GB"/>
        </w:rPr>
      </w:pPr>
      <w:r w:rsidRPr="007C14E9">
        <w:rPr>
          <w:rFonts w:ascii="Arial" w:eastAsia="Times New Roman" w:hAnsi="Arial" w:cs="Arial"/>
          <w:color w:val="0A0A0A"/>
          <w:lang w:eastAsia="en-GB"/>
        </w:rPr>
        <w:t>This Research Integrity statement covers the period from 1 August 201</w:t>
      </w:r>
      <w:r w:rsidR="00CC1A1A">
        <w:rPr>
          <w:rFonts w:ascii="Arial" w:eastAsia="Times New Roman" w:hAnsi="Arial" w:cs="Arial"/>
          <w:color w:val="0A0A0A"/>
          <w:lang w:eastAsia="en-GB"/>
        </w:rPr>
        <w:t>6</w:t>
      </w:r>
      <w:r w:rsidRPr="007C14E9">
        <w:rPr>
          <w:rFonts w:ascii="Arial" w:eastAsia="Times New Roman" w:hAnsi="Arial" w:cs="Arial"/>
          <w:color w:val="0A0A0A"/>
          <w:lang w:eastAsia="en-GB"/>
        </w:rPr>
        <w:t xml:space="preserve"> to 31 July 201</w:t>
      </w:r>
      <w:r w:rsidR="00BB2510">
        <w:rPr>
          <w:rFonts w:ascii="Arial" w:eastAsia="Times New Roman" w:hAnsi="Arial" w:cs="Arial"/>
          <w:color w:val="0A0A0A"/>
          <w:lang w:eastAsia="en-GB"/>
        </w:rPr>
        <w:t>9</w:t>
      </w:r>
      <w:r w:rsidRPr="007C14E9">
        <w:rPr>
          <w:rFonts w:ascii="Arial" w:eastAsia="Times New Roman" w:hAnsi="Arial" w:cs="Arial"/>
          <w:color w:val="0A0A0A"/>
          <w:lang w:eastAsia="en-GB"/>
        </w:rPr>
        <w:t>.</w:t>
      </w:r>
    </w:p>
    <w:p w:rsidR="009D5EBD" w:rsidRPr="00C6629C" w:rsidRDefault="007C14E9" w:rsidP="007C14E9">
      <w:pPr>
        <w:shd w:val="clear" w:color="auto" w:fill="FFFFFF"/>
        <w:spacing w:before="100" w:beforeAutospacing="1" w:after="100" w:afterAutospacing="1" w:line="240" w:lineRule="auto"/>
        <w:rPr>
          <w:rFonts w:ascii="Arial" w:eastAsia="Times New Roman" w:hAnsi="Arial" w:cs="Arial"/>
          <w:color w:val="0A0A0A"/>
          <w:lang w:eastAsia="en-GB"/>
        </w:rPr>
      </w:pPr>
      <w:r w:rsidRPr="007C14E9">
        <w:rPr>
          <w:rFonts w:ascii="Arial" w:eastAsia="Times New Roman" w:hAnsi="Arial" w:cs="Arial"/>
          <w:color w:val="0A0A0A"/>
          <w:lang w:eastAsia="en-GB"/>
        </w:rPr>
        <w:t>Responsibility for monitoring cases of research misconduct in relation to staff and PGR students lies with the Research and Knowledge Transfer Office (RKTO) who also publish the </w:t>
      </w:r>
      <w:hyperlink r:id="rId6" w:history="1">
        <w:r w:rsidRPr="00402528">
          <w:rPr>
            <w:rFonts w:ascii="Arial" w:eastAsia="Times New Roman" w:hAnsi="Arial" w:cs="Arial"/>
            <w:color w:val="3679BE"/>
            <w:u w:val="single"/>
            <w:lang w:eastAsia="en-GB"/>
          </w:rPr>
          <w:t>Research Governance Handbook</w:t>
        </w:r>
      </w:hyperlink>
      <w:r w:rsidRPr="007C14E9">
        <w:rPr>
          <w:rFonts w:ascii="Arial" w:eastAsia="Times New Roman" w:hAnsi="Arial" w:cs="Arial"/>
          <w:color w:val="0A0A0A"/>
          <w:lang w:eastAsia="en-GB"/>
        </w:rPr>
        <w:t>. The RKTO receives allegations of misconduct which are then passed to the nominated individual for investigation, according to the UKRIO </w:t>
      </w:r>
      <w:hyperlink r:id="rId7" w:history="1">
        <w:r w:rsidRPr="00402528">
          <w:rPr>
            <w:rFonts w:ascii="Arial" w:eastAsia="Times New Roman" w:hAnsi="Arial" w:cs="Arial"/>
            <w:color w:val="3679BE"/>
            <w:u w:val="single"/>
            <w:lang w:eastAsia="en-GB"/>
          </w:rPr>
          <w:t>Misconduct Investigation Procedure</w:t>
        </w:r>
      </w:hyperlink>
      <w:r w:rsidRPr="007C14E9">
        <w:rPr>
          <w:rFonts w:ascii="Arial" w:eastAsia="Times New Roman" w:hAnsi="Arial" w:cs="Arial"/>
          <w:color w:val="0A0A0A"/>
          <w:lang w:eastAsia="en-GB"/>
        </w:rPr>
        <w:t xml:space="preserve">.  Occasionally RKTO also receives enquiries – about procedural matters or policies – which do not always lead on to allegations and investigation.  Enquirers are reassured that the first stages of the procedure are informal resolution and screening, and thus where there are concerns, the appropriate step is to </w:t>
      </w:r>
      <w:r w:rsidRPr="00C6629C">
        <w:rPr>
          <w:rFonts w:ascii="Arial" w:eastAsia="Times New Roman" w:hAnsi="Arial" w:cs="Arial"/>
          <w:color w:val="0A0A0A"/>
          <w:lang w:eastAsia="en-GB"/>
        </w:rPr>
        <w:t>submit their concern according to the procedure.</w:t>
      </w:r>
    </w:p>
    <w:p w:rsidR="007C14E9" w:rsidRPr="007C14E9" w:rsidRDefault="009D5EBD" w:rsidP="007C14E9">
      <w:pPr>
        <w:shd w:val="clear" w:color="auto" w:fill="FFFFFF"/>
        <w:spacing w:before="100" w:beforeAutospacing="1" w:after="100" w:afterAutospacing="1" w:line="240" w:lineRule="auto"/>
        <w:rPr>
          <w:rFonts w:ascii="Arial" w:eastAsia="Times New Roman" w:hAnsi="Arial" w:cs="Arial"/>
          <w:color w:val="0A0A0A"/>
          <w:lang w:eastAsia="en-GB"/>
        </w:rPr>
      </w:pPr>
      <w:r w:rsidRPr="00C6629C">
        <w:rPr>
          <w:rFonts w:ascii="Arial" w:eastAsia="Times New Roman" w:hAnsi="Arial" w:cs="Arial"/>
          <w:color w:val="0A0A0A"/>
          <w:lang w:eastAsia="en-GB"/>
        </w:rPr>
        <w:t xml:space="preserve">The RKTO also maintains a record of all research applications considered by the University’s Research Ethics Committees – requests for information </w:t>
      </w:r>
      <w:r w:rsidR="00E06B87" w:rsidRPr="00C6629C">
        <w:rPr>
          <w:rFonts w:ascii="Arial" w:eastAsia="Times New Roman" w:hAnsi="Arial" w:cs="Arial"/>
          <w:color w:val="0A0A0A"/>
          <w:lang w:eastAsia="en-GB"/>
        </w:rPr>
        <w:t xml:space="preserve">on </w:t>
      </w:r>
      <w:r w:rsidRPr="00C6629C">
        <w:rPr>
          <w:rFonts w:ascii="Arial" w:eastAsia="Times New Roman" w:hAnsi="Arial" w:cs="Arial"/>
          <w:color w:val="0A0A0A"/>
          <w:lang w:eastAsia="en-GB"/>
        </w:rPr>
        <w:t>approv</w:t>
      </w:r>
      <w:r w:rsidR="00E06B87" w:rsidRPr="00C6629C">
        <w:rPr>
          <w:rFonts w:ascii="Arial" w:eastAsia="Times New Roman" w:hAnsi="Arial" w:cs="Arial"/>
          <w:color w:val="0A0A0A"/>
          <w:lang w:eastAsia="en-GB"/>
        </w:rPr>
        <w:t>ed</w:t>
      </w:r>
      <w:r w:rsidRPr="00C6629C">
        <w:rPr>
          <w:rFonts w:ascii="Arial" w:eastAsia="Times New Roman" w:hAnsi="Arial" w:cs="Arial"/>
          <w:color w:val="0A0A0A"/>
          <w:lang w:eastAsia="en-GB"/>
        </w:rPr>
        <w:t xml:space="preserve"> projects can be made to:</w:t>
      </w:r>
      <w:r w:rsidR="00C6629C" w:rsidRPr="00C6629C">
        <w:rPr>
          <w:rFonts w:ascii="Arial" w:hAnsi="Arial" w:cs="Arial"/>
        </w:rPr>
        <w:t xml:space="preserve"> </w:t>
      </w:r>
      <w:hyperlink r:id="rId8" w:history="1">
        <w:r w:rsidR="00C6629C" w:rsidRPr="00C6629C">
          <w:rPr>
            <w:rStyle w:val="Hyperlink"/>
            <w:rFonts w:ascii="Arial" w:hAnsi="Arial" w:cs="Arial"/>
          </w:rPr>
          <w:t>researchoffice@chester.ac.uk</w:t>
        </w:r>
      </w:hyperlink>
      <w:bookmarkStart w:id="0" w:name="_GoBack"/>
      <w:bookmarkEnd w:id="0"/>
      <w:r w:rsidR="008D1AE1" w:rsidRPr="008D1AE1">
        <w:rPr>
          <w:rFonts w:ascii="Arial" w:eastAsia="Times New Roman" w:hAnsi="Arial" w:cs="Arial"/>
          <w:color w:val="0A0A0A"/>
          <w:lang w:eastAsia="en-GB"/>
        </w:rPr>
        <w:t>. Requests will be considered in accordance with all applicable regulatory provisions.</w:t>
      </w:r>
    </w:p>
    <w:p w:rsidR="007C14E9" w:rsidRPr="007C14E9" w:rsidRDefault="007C14E9" w:rsidP="007C14E9">
      <w:pPr>
        <w:shd w:val="clear" w:color="auto" w:fill="FFFFFF"/>
        <w:spacing w:before="100" w:beforeAutospacing="1" w:after="100" w:afterAutospacing="1" w:line="240" w:lineRule="auto"/>
        <w:rPr>
          <w:rFonts w:ascii="Arial" w:eastAsia="Times New Roman" w:hAnsi="Arial" w:cs="Arial"/>
          <w:color w:val="0A0A0A"/>
          <w:lang w:eastAsia="en-GB"/>
        </w:rPr>
      </w:pPr>
      <w:r w:rsidRPr="007C14E9">
        <w:rPr>
          <w:rFonts w:ascii="Arial" w:eastAsia="Times New Roman" w:hAnsi="Arial" w:cs="Arial"/>
          <w:color w:val="0A0A0A"/>
          <w:lang w:eastAsia="en-GB"/>
        </w:rPr>
        <w:t>Cases arising from the conduct of students on taught programmes fall under the remit of the academic malpractice procedures (see </w:t>
      </w:r>
      <w:hyperlink r:id="rId9" w:history="1">
        <w:r w:rsidRPr="00402528">
          <w:rPr>
            <w:rFonts w:ascii="Arial" w:eastAsia="Times New Roman" w:hAnsi="Arial" w:cs="Arial"/>
            <w:color w:val="3679BE"/>
            <w:u w:val="single"/>
            <w:lang w:eastAsia="en-GB"/>
          </w:rPr>
          <w:t>Handbook F governing the assessment of students</w:t>
        </w:r>
      </w:hyperlink>
      <w:r w:rsidRPr="007C14E9">
        <w:rPr>
          <w:rFonts w:ascii="Arial" w:eastAsia="Times New Roman" w:hAnsi="Arial" w:cs="Arial"/>
          <w:color w:val="0A0A0A"/>
          <w:lang w:eastAsia="en-GB"/>
        </w:rPr>
        <w:t>).</w:t>
      </w:r>
    </w:p>
    <w:p w:rsidR="007C14E9" w:rsidRPr="007C14E9" w:rsidRDefault="007C14E9" w:rsidP="007C14E9">
      <w:pPr>
        <w:shd w:val="clear" w:color="auto" w:fill="FFFFFF"/>
        <w:spacing w:before="100" w:beforeAutospacing="1" w:after="100" w:afterAutospacing="1" w:line="240" w:lineRule="auto"/>
        <w:outlineLvl w:val="1"/>
        <w:rPr>
          <w:rFonts w:ascii="Arial" w:eastAsia="Times New Roman" w:hAnsi="Arial" w:cs="Arial"/>
          <w:color w:val="B52921"/>
          <w:lang w:eastAsia="en-GB"/>
        </w:rPr>
      </w:pPr>
      <w:r w:rsidRPr="007C14E9">
        <w:rPr>
          <w:rFonts w:ascii="Arial" w:eastAsia="Times New Roman" w:hAnsi="Arial" w:cs="Arial"/>
          <w:color w:val="B52921"/>
          <w:lang w:eastAsia="en-GB"/>
        </w:rPr>
        <w:t>Named Person in accordance with the Concordat</w:t>
      </w:r>
    </w:p>
    <w:p w:rsidR="007C14E9" w:rsidRPr="007C14E9" w:rsidRDefault="007C14E9" w:rsidP="007C14E9">
      <w:pPr>
        <w:shd w:val="clear" w:color="auto" w:fill="FFFFFF"/>
        <w:spacing w:before="100" w:beforeAutospacing="1" w:after="100" w:afterAutospacing="1" w:line="240" w:lineRule="auto"/>
        <w:rPr>
          <w:rFonts w:ascii="Arial" w:eastAsia="Times New Roman" w:hAnsi="Arial" w:cs="Arial"/>
          <w:color w:val="0A0A0A"/>
          <w:lang w:eastAsia="en-GB"/>
        </w:rPr>
      </w:pPr>
      <w:r w:rsidRPr="007C14E9">
        <w:rPr>
          <w:rFonts w:ascii="Arial" w:eastAsia="Times New Roman" w:hAnsi="Arial" w:cs="Arial"/>
          <w:color w:val="0A0A0A"/>
          <w:lang w:eastAsia="en-GB"/>
        </w:rPr>
        <w:t>Named Person in accordance with the Concordat is Professor Nick Avis, Pro-Vice-Chancellor (Research &amp; Knowledge Transfer) </w:t>
      </w:r>
      <w:hyperlink r:id="rId10" w:history="1">
        <w:r w:rsidRPr="00402528">
          <w:rPr>
            <w:rFonts w:ascii="Arial" w:eastAsia="Times New Roman" w:hAnsi="Arial" w:cs="Arial"/>
            <w:color w:val="3679BE"/>
            <w:u w:val="single"/>
            <w:lang w:eastAsia="en-GB"/>
          </w:rPr>
          <w:t>n.avis@chester.ac.uk</w:t>
        </w:r>
      </w:hyperlink>
    </w:p>
    <w:p w:rsidR="007C14E9" w:rsidRPr="007C14E9" w:rsidRDefault="007C14E9" w:rsidP="007C14E9">
      <w:pPr>
        <w:shd w:val="clear" w:color="auto" w:fill="FFFFFF"/>
        <w:spacing w:before="100" w:beforeAutospacing="1" w:after="100" w:afterAutospacing="1" w:line="240" w:lineRule="auto"/>
        <w:rPr>
          <w:rFonts w:ascii="Arial" w:eastAsia="Times New Roman" w:hAnsi="Arial" w:cs="Arial"/>
          <w:color w:val="0A0A0A"/>
          <w:lang w:eastAsia="en-GB"/>
        </w:rPr>
      </w:pPr>
      <w:r w:rsidRPr="007C14E9">
        <w:rPr>
          <w:rFonts w:ascii="Arial" w:eastAsia="Times New Roman" w:hAnsi="Arial" w:cs="Arial"/>
          <w:color w:val="0A0A0A"/>
          <w:lang w:eastAsia="en-GB"/>
        </w:rPr>
        <w:t>Queries or concerns about research integrity and/or reports of research misconduct should be made through the Research &amp; Knowledge Transfer Office to:</w:t>
      </w:r>
    </w:p>
    <w:p w:rsidR="007C14E9" w:rsidRPr="007C14E9" w:rsidRDefault="007C14E9" w:rsidP="00BB2510">
      <w:pPr>
        <w:numPr>
          <w:ilvl w:val="0"/>
          <w:numId w:val="1"/>
        </w:numPr>
        <w:shd w:val="clear" w:color="auto" w:fill="FFFFFF"/>
        <w:spacing w:before="100" w:beforeAutospacing="1" w:after="100" w:afterAutospacing="1" w:line="240" w:lineRule="auto"/>
        <w:ind w:left="0" w:right="-330"/>
        <w:rPr>
          <w:rFonts w:ascii="Arial" w:eastAsia="Times New Roman" w:hAnsi="Arial" w:cs="Arial"/>
          <w:color w:val="0A0A0A"/>
          <w:lang w:eastAsia="en-GB"/>
        </w:rPr>
      </w:pPr>
      <w:r w:rsidRPr="007C14E9">
        <w:rPr>
          <w:rFonts w:ascii="Arial" w:eastAsia="Times New Roman" w:hAnsi="Arial" w:cs="Arial"/>
          <w:color w:val="0A0A0A"/>
          <w:lang w:eastAsia="en-GB"/>
        </w:rPr>
        <w:t>Dr Elizabeth Christopher (Director of Research &amp; Knowledge Transfer)</w:t>
      </w:r>
      <w:r w:rsidR="00BB2510">
        <w:rPr>
          <w:rFonts w:ascii="Arial" w:eastAsia="Times New Roman" w:hAnsi="Arial" w:cs="Arial"/>
          <w:color w:val="0A0A0A"/>
          <w:lang w:eastAsia="en-GB"/>
        </w:rPr>
        <w:t xml:space="preserve">  </w:t>
      </w:r>
      <w:hyperlink r:id="rId11" w:history="1">
        <w:r w:rsidR="00BB2510" w:rsidRPr="004536B2">
          <w:rPr>
            <w:rStyle w:val="Hyperlink"/>
            <w:rFonts w:ascii="Arial" w:eastAsia="Times New Roman" w:hAnsi="Arial" w:cs="Arial"/>
            <w:lang w:eastAsia="en-GB"/>
          </w:rPr>
          <w:t>e.christopher@chester.ac.uk</w:t>
        </w:r>
      </w:hyperlink>
    </w:p>
    <w:p w:rsidR="007C14E9" w:rsidRPr="007C14E9" w:rsidRDefault="007C14E9" w:rsidP="00BB2510">
      <w:pPr>
        <w:numPr>
          <w:ilvl w:val="0"/>
          <w:numId w:val="1"/>
        </w:numPr>
        <w:shd w:val="clear" w:color="auto" w:fill="FFFFFF"/>
        <w:spacing w:before="100" w:beforeAutospacing="1" w:after="100" w:afterAutospacing="1" w:line="240" w:lineRule="auto"/>
        <w:ind w:left="0" w:right="-330"/>
        <w:rPr>
          <w:rFonts w:ascii="Arial" w:eastAsia="Times New Roman" w:hAnsi="Arial" w:cs="Arial"/>
          <w:color w:val="0A0A0A"/>
          <w:lang w:eastAsia="en-GB"/>
        </w:rPr>
      </w:pPr>
      <w:r w:rsidRPr="007C14E9">
        <w:rPr>
          <w:rFonts w:ascii="Arial" w:eastAsia="Times New Roman" w:hAnsi="Arial" w:cs="Arial"/>
          <w:color w:val="0A0A0A"/>
          <w:lang w:eastAsia="en-GB"/>
        </w:rPr>
        <w:t>or Marie-Anne O’Neil (Deputy Head of RKTO) </w:t>
      </w:r>
      <w:hyperlink r:id="rId12" w:history="1">
        <w:r w:rsidRPr="00402528">
          <w:rPr>
            <w:rFonts w:ascii="Arial" w:eastAsia="Times New Roman" w:hAnsi="Arial" w:cs="Arial"/>
            <w:color w:val="3679BE"/>
            <w:u w:val="single"/>
            <w:lang w:eastAsia="en-GB"/>
          </w:rPr>
          <w:t>m.oneil@chester.ac.uk</w:t>
        </w:r>
      </w:hyperlink>
    </w:p>
    <w:p w:rsidR="007C14E9" w:rsidRPr="007C14E9" w:rsidRDefault="007C14E9" w:rsidP="007C14E9">
      <w:pPr>
        <w:shd w:val="clear" w:color="auto" w:fill="FFFFFF"/>
        <w:spacing w:before="100" w:beforeAutospacing="1" w:after="100" w:afterAutospacing="1" w:line="240" w:lineRule="auto"/>
        <w:outlineLvl w:val="1"/>
        <w:rPr>
          <w:rFonts w:ascii="Arial" w:eastAsia="Times New Roman" w:hAnsi="Arial" w:cs="Arial"/>
          <w:color w:val="B52921"/>
          <w:lang w:eastAsia="en-GB"/>
        </w:rPr>
      </w:pPr>
      <w:r w:rsidRPr="007C14E9">
        <w:rPr>
          <w:rFonts w:ascii="Arial" w:eastAsia="Times New Roman" w:hAnsi="Arial" w:cs="Arial"/>
          <w:color w:val="B52921"/>
          <w:lang w:eastAsia="en-GB"/>
        </w:rPr>
        <w:t>Summary of investigations of research misconduct</w:t>
      </w:r>
    </w:p>
    <w:p w:rsidR="007C14E9" w:rsidRPr="007C14E9" w:rsidRDefault="007C14E9" w:rsidP="007C14E9">
      <w:pPr>
        <w:shd w:val="clear" w:color="auto" w:fill="FFFFFF"/>
        <w:spacing w:before="100" w:beforeAutospacing="1" w:after="100" w:afterAutospacing="1" w:line="240" w:lineRule="auto"/>
        <w:rPr>
          <w:rFonts w:ascii="Arial" w:eastAsia="Times New Roman" w:hAnsi="Arial" w:cs="Arial"/>
          <w:color w:val="0A0A0A"/>
          <w:lang w:eastAsia="en-GB"/>
        </w:rPr>
      </w:pPr>
      <w:r w:rsidRPr="007C14E9">
        <w:rPr>
          <w:rFonts w:ascii="Arial" w:eastAsia="Times New Roman" w:hAnsi="Arial" w:cs="Arial"/>
          <w:color w:val="0A0A0A"/>
          <w:lang w:eastAsia="en-GB"/>
        </w:rPr>
        <w:t xml:space="preserve">The table below sets out the broad categories of queries, investigations and findings in relation to research misconduct </w:t>
      </w:r>
      <w:r w:rsidR="002D3A59">
        <w:rPr>
          <w:rFonts w:ascii="Arial" w:eastAsia="Times New Roman" w:hAnsi="Arial" w:cs="Arial"/>
          <w:color w:val="0A0A0A"/>
          <w:lang w:eastAsia="en-GB"/>
        </w:rPr>
        <w:t xml:space="preserve">procedures </w:t>
      </w:r>
      <w:r w:rsidR="002D3A59" w:rsidRPr="007C14E9">
        <w:rPr>
          <w:rFonts w:ascii="Arial" w:eastAsia="Times New Roman" w:hAnsi="Arial" w:cs="Arial"/>
          <w:color w:val="0A0A0A"/>
          <w:lang w:eastAsia="en-GB"/>
        </w:rPr>
        <w:t>in the previous 3 academic years</w:t>
      </w:r>
      <w:r w:rsidR="002D3A59">
        <w:rPr>
          <w:rFonts w:ascii="Arial" w:eastAsia="Times New Roman" w:hAnsi="Arial" w:cs="Arial"/>
          <w:color w:val="0A0A0A"/>
          <w:lang w:eastAsia="en-GB"/>
        </w:rPr>
        <w:t xml:space="preserve">, </w:t>
      </w:r>
      <w:r w:rsidRPr="007C14E9">
        <w:rPr>
          <w:rFonts w:ascii="Arial" w:eastAsia="Times New Roman" w:hAnsi="Arial" w:cs="Arial"/>
          <w:color w:val="0A0A0A"/>
          <w:lang w:eastAsia="en-GB"/>
        </w:rPr>
        <w:t>covering both staff and postgraduate research (PGR) students.</w:t>
      </w:r>
    </w:p>
    <w:tbl>
      <w:tblPr>
        <w:tblW w:w="9414" w:type="dxa"/>
        <w:shd w:val="clear" w:color="auto" w:fill="FFFFFF"/>
        <w:tblCellMar>
          <w:left w:w="0" w:type="dxa"/>
          <w:right w:w="0" w:type="dxa"/>
        </w:tblCellMar>
        <w:tblLook w:val="04A0" w:firstRow="1" w:lastRow="0" w:firstColumn="1" w:lastColumn="0" w:noHBand="0" w:noVBand="1"/>
      </w:tblPr>
      <w:tblGrid>
        <w:gridCol w:w="2268"/>
        <w:gridCol w:w="794"/>
        <w:gridCol w:w="794"/>
        <w:gridCol w:w="794"/>
        <w:gridCol w:w="794"/>
        <w:gridCol w:w="794"/>
        <w:gridCol w:w="794"/>
        <w:gridCol w:w="794"/>
        <w:gridCol w:w="794"/>
        <w:gridCol w:w="794"/>
      </w:tblGrid>
      <w:tr w:rsidR="004130D6" w:rsidRPr="007C14E9" w:rsidTr="004130D6">
        <w:trPr>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4E9" w:rsidRPr="007C14E9" w:rsidRDefault="007C14E9" w:rsidP="007C14E9">
            <w:pPr>
              <w:spacing w:after="0" w:line="240" w:lineRule="auto"/>
              <w:rPr>
                <w:rFonts w:ascii="Arial" w:hAnsi="Arial" w:cs="Arial"/>
                <w:sz w:val="20"/>
                <w:szCs w:val="20"/>
              </w:rPr>
            </w:pPr>
            <w:r w:rsidRPr="007C14E9">
              <w:rPr>
                <w:rFonts w:ascii="Arial" w:hAnsi="Arial" w:cs="Arial"/>
                <w:sz w:val="20"/>
                <w:szCs w:val="20"/>
              </w:rPr>
              <w:t> </w:t>
            </w: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14E9" w:rsidRPr="007C14E9" w:rsidRDefault="007C14E9" w:rsidP="004130D6">
            <w:pPr>
              <w:spacing w:after="0" w:line="240" w:lineRule="auto"/>
              <w:jc w:val="center"/>
              <w:rPr>
                <w:rFonts w:ascii="Arial" w:hAnsi="Arial" w:cs="Arial"/>
                <w:sz w:val="20"/>
                <w:szCs w:val="20"/>
              </w:rPr>
            </w:pPr>
            <w:r w:rsidRPr="007C14E9">
              <w:rPr>
                <w:rFonts w:ascii="Arial" w:hAnsi="Arial" w:cs="Arial"/>
                <w:sz w:val="20"/>
                <w:szCs w:val="20"/>
              </w:rPr>
              <w:t>N</w:t>
            </w:r>
            <w:r w:rsidR="006F1F6B">
              <w:rPr>
                <w:rFonts w:ascii="Arial" w:hAnsi="Arial" w:cs="Arial"/>
                <w:sz w:val="20"/>
                <w:szCs w:val="20"/>
              </w:rPr>
              <w:t>o.</w:t>
            </w:r>
            <w:r w:rsidRPr="007C14E9">
              <w:rPr>
                <w:rFonts w:ascii="Arial" w:hAnsi="Arial" w:cs="Arial"/>
                <w:sz w:val="20"/>
                <w:szCs w:val="20"/>
              </w:rPr>
              <w:t xml:space="preserve"> of enquiries not leading to an allegation</w:t>
            </w:r>
            <w:r w:rsidR="00F44D23">
              <w:rPr>
                <w:rFonts w:ascii="Arial" w:hAnsi="Arial" w:cs="Arial"/>
                <w:sz w:val="20"/>
                <w:szCs w:val="20"/>
              </w:rPr>
              <w:t xml:space="preserve"> or resolved via the informal </w:t>
            </w:r>
            <w:r w:rsidR="00BB2510">
              <w:rPr>
                <w:rFonts w:ascii="Arial" w:hAnsi="Arial" w:cs="Arial"/>
                <w:sz w:val="20"/>
                <w:szCs w:val="20"/>
              </w:rPr>
              <w:t>resolution</w:t>
            </w:r>
            <w:r w:rsidR="002F3905">
              <w:rPr>
                <w:rFonts w:ascii="Arial" w:hAnsi="Arial" w:cs="Arial"/>
                <w:sz w:val="20"/>
                <w:szCs w:val="20"/>
              </w:rPr>
              <w:t>/</w:t>
            </w:r>
            <w:r w:rsidR="00BB2510">
              <w:rPr>
                <w:rFonts w:ascii="Arial" w:hAnsi="Arial" w:cs="Arial"/>
                <w:sz w:val="20"/>
                <w:szCs w:val="20"/>
              </w:rPr>
              <w:t>screening process</w:t>
            </w: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14E9" w:rsidRPr="007C14E9" w:rsidRDefault="007C14E9" w:rsidP="004130D6">
            <w:pPr>
              <w:spacing w:after="0" w:line="240" w:lineRule="auto"/>
              <w:jc w:val="center"/>
              <w:rPr>
                <w:rFonts w:ascii="Arial" w:hAnsi="Arial" w:cs="Arial"/>
                <w:sz w:val="20"/>
                <w:szCs w:val="20"/>
              </w:rPr>
            </w:pPr>
            <w:r w:rsidRPr="007C14E9">
              <w:rPr>
                <w:rFonts w:ascii="Arial" w:hAnsi="Arial" w:cs="Arial"/>
                <w:sz w:val="20"/>
                <w:szCs w:val="20"/>
              </w:rPr>
              <w:t>N</w:t>
            </w:r>
            <w:r w:rsidR="00963515">
              <w:rPr>
                <w:rFonts w:ascii="Arial" w:hAnsi="Arial" w:cs="Arial"/>
                <w:sz w:val="20"/>
                <w:szCs w:val="20"/>
              </w:rPr>
              <w:t xml:space="preserve">o. </w:t>
            </w:r>
            <w:r w:rsidRPr="007C14E9">
              <w:rPr>
                <w:rFonts w:ascii="Arial" w:hAnsi="Arial" w:cs="Arial"/>
                <w:sz w:val="20"/>
                <w:szCs w:val="20"/>
              </w:rPr>
              <w:t>of allegations for which an investigation has been undertaken</w:t>
            </w:r>
          </w:p>
        </w:tc>
        <w:tc>
          <w:tcPr>
            <w:tcW w:w="238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C14E9" w:rsidRPr="007C14E9" w:rsidRDefault="007C14E9" w:rsidP="004130D6">
            <w:pPr>
              <w:spacing w:after="0" w:line="240" w:lineRule="auto"/>
              <w:jc w:val="center"/>
              <w:rPr>
                <w:rFonts w:ascii="Arial" w:hAnsi="Arial" w:cs="Arial"/>
                <w:sz w:val="20"/>
                <w:szCs w:val="20"/>
              </w:rPr>
            </w:pPr>
            <w:r w:rsidRPr="007C14E9">
              <w:rPr>
                <w:rFonts w:ascii="Arial" w:hAnsi="Arial" w:cs="Arial"/>
                <w:sz w:val="20"/>
                <w:szCs w:val="20"/>
              </w:rPr>
              <w:t>N</w:t>
            </w:r>
            <w:r w:rsidR="00963515">
              <w:rPr>
                <w:rFonts w:ascii="Arial" w:hAnsi="Arial" w:cs="Arial"/>
                <w:sz w:val="20"/>
                <w:szCs w:val="20"/>
              </w:rPr>
              <w:t>o.</w:t>
            </w:r>
            <w:r w:rsidRPr="007C14E9">
              <w:rPr>
                <w:rFonts w:ascii="Arial" w:hAnsi="Arial" w:cs="Arial"/>
                <w:sz w:val="20"/>
                <w:szCs w:val="20"/>
              </w:rPr>
              <w:t xml:space="preserve"> of allegations upheld</w:t>
            </w:r>
          </w:p>
          <w:p w:rsidR="007C14E9" w:rsidRPr="007C14E9" w:rsidRDefault="007C14E9" w:rsidP="004130D6">
            <w:pPr>
              <w:spacing w:after="0" w:line="240" w:lineRule="auto"/>
              <w:jc w:val="center"/>
              <w:rPr>
                <w:rFonts w:ascii="Arial" w:hAnsi="Arial" w:cs="Arial"/>
                <w:sz w:val="20"/>
                <w:szCs w:val="20"/>
              </w:rPr>
            </w:pPr>
            <w:r w:rsidRPr="007C14E9">
              <w:rPr>
                <w:rFonts w:ascii="Arial" w:hAnsi="Arial" w:cs="Arial"/>
                <w:sz w:val="20"/>
                <w:szCs w:val="20"/>
              </w:rPr>
              <w:t>(in whole or in part)</w:t>
            </w:r>
          </w:p>
        </w:tc>
      </w:tr>
      <w:tr w:rsidR="004130D6" w:rsidRPr="00402528" w:rsidTr="004130D6">
        <w:tc>
          <w:tcPr>
            <w:tcW w:w="2268" w:type="dxa"/>
            <w:tcBorders>
              <w:top w:val="single" w:sz="4" w:space="0" w:color="auto"/>
              <w:left w:val="single" w:sz="4" w:space="0" w:color="auto"/>
              <w:bottom w:val="single" w:sz="4" w:space="0" w:color="auto"/>
              <w:right w:val="single" w:sz="4" w:space="0" w:color="auto"/>
            </w:tcBorders>
            <w:shd w:val="clear" w:color="auto" w:fill="F9F9F9"/>
            <w:hideMark/>
          </w:tcPr>
          <w:p w:rsidR="004130D6" w:rsidRPr="007C14E9" w:rsidRDefault="004130D6" w:rsidP="004130D6">
            <w:pPr>
              <w:spacing w:after="0" w:line="240" w:lineRule="auto"/>
              <w:rPr>
                <w:rFonts w:ascii="Arial" w:hAnsi="Arial" w:cs="Arial"/>
                <w:sz w:val="20"/>
                <w:szCs w:val="20"/>
              </w:rPr>
            </w:pPr>
            <w:r w:rsidRPr="007C14E9">
              <w:rPr>
                <w:rFonts w:ascii="Arial" w:hAnsi="Arial" w:cs="Arial"/>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F9F9F9"/>
            <w:vAlign w:val="center"/>
            <w:hideMark/>
          </w:tcPr>
          <w:p w:rsidR="004130D6" w:rsidRPr="007C14E9" w:rsidRDefault="004130D6" w:rsidP="004130D6">
            <w:pPr>
              <w:spacing w:after="0" w:line="240" w:lineRule="auto"/>
              <w:jc w:val="center"/>
              <w:rPr>
                <w:rFonts w:ascii="Arial" w:hAnsi="Arial" w:cs="Arial"/>
                <w:sz w:val="20"/>
                <w:szCs w:val="20"/>
              </w:rPr>
            </w:pPr>
            <w:r>
              <w:rPr>
                <w:rFonts w:ascii="Arial" w:hAnsi="Arial" w:cs="Arial"/>
                <w:sz w:val="20"/>
                <w:szCs w:val="20"/>
              </w:rPr>
              <w:t>2016/17</w:t>
            </w:r>
          </w:p>
        </w:tc>
        <w:tc>
          <w:tcPr>
            <w:tcW w:w="794" w:type="dxa"/>
            <w:tcBorders>
              <w:top w:val="single" w:sz="4" w:space="0" w:color="auto"/>
              <w:left w:val="single" w:sz="4" w:space="0" w:color="auto"/>
              <w:bottom w:val="single" w:sz="4" w:space="0" w:color="auto"/>
              <w:right w:val="single" w:sz="4" w:space="0" w:color="auto"/>
            </w:tcBorders>
            <w:shd w:val="clear" w:color="auto" w:fill="F9F9F9"/>
            <w:vAlign w:val="center"/>
            <w:hideMark/>
          </w:tcPr>
          <w:p w:rsidR="004130D6" w:rsidRPr="007C14E9" w:rsidRDefault="004130D6" w:rsidP="004130D6">
            <w:pPr>
              <w:spacing w:after="0" w:line="240" w:lineRule="auto"/>
              <w:jc w:val="center"/>
              <w:rPr>
                <w:rFonts w:ascii="Arial" w:hAnsi="Arial" w:cs="Arial"/>
                <w:sz w:val="20"/>
                <w:szCs w:val="20"/>
              </w:rPr>
            </w:pPr>
            <w:r w:rsidRPr="007C14E9">
              <w:rPr>
                <w:rFonts w:ascii="Arial" w:hAnsi="Arial" w:cs="Arial"/>
                <w:sz w:val="20"/>
                <w:szCs w:val="20"/>
              </w:rPr>
              <w:t>201</w:t>
            </w:r>
            <w:r>
              <w:rPr>
                <w:rFonts w:ascii="Arial" w:hAnsi="Arial" w:cs="Arial"/>
                <w:sz w:val="20"/>
                <w:szCs w:val="20"/>
              </w:rPr>
              <w:t>7/18</w:t>
            </w:r>
          </w:p>
        </w:tc>
        <w:tc>
          <w:tcPr>
            <w:tcW w:w="794" w:type="dxa"/>
            <w:tcBorders>
              <w:top w:val="single" w:sz="4" w:space="0" w:color="auto"/>
              <w:left w:val="single" w:sz="4" w:space="0" w:color="auto"/>
              <w:bottom w:val="single" w:sz="4" w:space="0" w:color="auto"/>
              <w:right w:val="single" w:sz="4" w:space="0" w:color="auto"/>
            </w:tcBorders>
            <w:shd w:val="clear" w:color="auto" w:fill="F9F9F9"/>
            <w:vAlign w:val="center"/>
            <w:hideMark/>
          </w:tcPr>
          <w:p w:rsidR="004130D6" w:rsidRPr="007C14E9" w:rsidRDefault="004130D6" w:rsidP="004130D6">
            <w:pPr>
              <w:spacing w:after="0" w:line="240" w:lineRule="auto"/>
              <w:jc w:val="center"/>
              <w:rPr>
                <w:rFonts w:ascii="Arial" w:hAnsi="Arial" w:cs="Arial"/>
                <w:sz w:val="20"/>
                <w:szCs w:val="20"/>
              </w:rPr>
            </w:pPr>
            <w:r w:rsidRPr="007C14E9">
              <w:rPr>
                <w:rFonts w:ascii="Arial" w:hAnsi="Arial" w:cs="Arial"/>
                <w:sz w:val="20"/>
                <w:szCs w:val="20"/>
              </w:rPr>
              <w:t>201</w:t>
            </w:r>
            <w:r>
              <w:rPr>
                <w:rFonts w:ascii="Arial" w:hAnsi="Arial" w:cs="Arial"/>
                <w:sz w:val="20"/>
                <w:szCs w:val="20"/>
              </w:rPr>
              <w:t>8/19</w:t>
            </w:r>
          </w:p>
        </w:tc>
        <w:tc>
          <w:tcPr>
            <w:tcW w:w="794" w:type="dxa"/>
            <w:tcBorders>
              <w:top w:val="single" w:sz="4" w:space="0" w:color="auto"/>
              <w:left w:val="single" w:sz="4" w:space="0" w:color="auto"/>
              <w:bottom w:val="single" w:sz="4" w:space="0" w:color="auto"/>
              <w:right w:val="single" w:sz="4" w:space="0" w:color="auto"/>
            </w:tcBorders>
            <w:shd w:val="clear" w:color="auto" w:fill="F9F9F9"/>
            <w:vAlign w:val="center"/>
            <w:hideMark/>
          </w:tcPr>
          <w:p w:rsidR="004130D6" w:rsidRPr="007C14E9" w:rsidRDefault="004130D6" w:rsidP="004130D6">
            <w:pPr>
              <w:spacing w:after="0" w:line="240" w:lineRule="auto"/>
              <w:jc w:val="center"/>
              <w:rPr>
                <w:rFonts w:ascii="Arial" w:hAnsi="Arial" w:cs="Arial"/>
                <w:sz w:val="20"/>
                <w:szCs w:val="20"/>
              </w:rPr>
            </w:pPr>
            <w:r>
              <w:rPr>
                <w:rFonts w:ascii="Arial" w:hAnsi="Arial" w:cs="Arial"/>
                <w:sz w:val="20"/>
                <w:szCs w:val="20"/>
              </w:rPr>
              <w:t>2016/17</w:t>
            </w:r>
          </w:p>
        </w:tc>
        <w:tc>
          <w:tcPr>
            <w:tcW w:w="794" w:type="dxa"/>
            <w:tcBorders>
              <w:top w:val="single" w:sz="4" w:space="0" w:color="auto"/>
              <w:left w:val="single" w:sz="4" w:space="0" w:color="auto"/>
              <w:bottom w:val="single" w:sz="4" w:space="0" w:color="auto"/>
              <w:right w:val="single" w:sz="4" w:space="0" w:color="auto"/>
            </w:tcBorders>
            <w:shd w:val="clear" w:color="auto" w:fill="F9F9F9"/>
            <w:vAlign w:val="center"/>
            <w:hideMark/>
          </w:tcPr>
          <w:p w:rsidR="004130D6" w:rsidRPr="007C14E9" w:rsidRDefault="004130D6" w:rsidP="004130D6">
            <w:pPr>
              <w:spacing w:after="0" w:line="240" w:lineRule="auto"/>
              <w:jc w:val="center"/>
              <w:rPr>
                <w:rFonts w:ascii="Arial" w:hAnsi="Arial" w:cs="Arial"/>
                <w:sz w:val="20"/>
                <w:szCs w:val="20"/>
              </w:rPr>
            </w:pPr>
            <w:r w:rsidRPr="007C14E9">
              <w:rPr>
                <w:rFonts w:ascii="Arial" w:hAnsi="Arial" w:cs="Arial"/>
                <w:sz w:val="20"/>
                <w:szCs w:val="20"/>
              </w:rPr>
              <w:t>201</w:t>
            </w:r>
            <w:r>
              <w:rPr>
                <w:rFonts w:ascii="Arial" w:hAnsi="Arial" w:cs="Arial"/>
                <w:sz w:val="20"/>
                <w:szCs w:val="20"/>
              </w:rPr>
              <w:t>7/18</w:t>
            </w:r>
          </w:p>
        </w:tc>
        <w:tc>
          <w:tcPr>
            <w:tcW w:w="794" w:type="dxa"/>
            <w:tcBorders>
              <w:top w:val="single" w:sz="4" w:space="0" w:color="auto"/>
              <w:left w:val="single" w:sz="4" w:space="0" w:color="auto"/>
              <w:bottom w:val="single" w:sz="4" w:space="0" w:color="auto"/>
              <w:right w:val="single" w:sz="4" w:space="0" w:color="auto"/>
            </w:tcBorders>
            <w:shd w:val="clear" w:color="auto" w:fill="F9F9F9"/>
            <w:vAlign w:val="center"/>
            <w:hideMark/>
          </w:tcPr>
          <w:p w:rsidR="004130D6" w:rsidRPr="007C14E9" w:rsidRDefault="004130D6" w:rsidP="004130D6">
            <w:pPr>
              <w:spacing w:after="0" w:line="240" w:lineRule="auto"/>
              <w:jc w:val="center"/>
              <w:rPr>
                <w:rFonts w:ascii="Arial" w:hAnsi="Arial" w:cs="Arial"/>
                <w:sz w:val="20"/>
                <w:szCs w:val="20"/>
              </w:rPr>
            </w:pPr>
            <w:r w:rsidRPr="007C14E9">
              <w:rPr>
                <w:rFonts w:ascii="Arial" w:hAnsi="Arial" w:cs="Arial"/>
                <w:sz w:val="20"/>
                <w:szCs w:val="20"/>
              </w:rPr>
              <w:t>201</w:t>
            </w:r>
            <w:r>
              <w:rPr>
                <w:rFonts w:ascii="Arial" w:hAnsi="Arial" w:cs="Arial"/>
                <w:sz w:val="20"/>
                <w:szCs w:val="20"/>
              </w:rPr>
              <w:t>8/19</w:t>
            </w:r>
          </w:p>
        </w:tc>
        <w:tc>
          <w:tcPr>
            <w:tcW w:w="794" w:type="dxa"/>
            <w:tcBorders>
              <w:top w:val="single" w:sz="4" w:space="0" w:color="auto"/>
              <w:left w:val="single" w:sz="4" w:space="0" w:color="auto"/>
              <w:bottom w:val="single" w:sz="4" w:space="0" w:color="auto"/>
              <w:right w:val="single" w:sz="4" w:space="0" w:color="auto"/>
            </w:tcBorders>
            <w:shd w:val="clear" w:color="auto" w:fill="F9F9F9"/>
            <w:vAlign w:val="center"/>
            <w:hideMark/>
          </w:tcPr>
          <w:p w:rsidR="004130D6" w:rsidRPr="007C14E9" w:rsidRDefault="004130D6" w:rsidP="004130D6">
            <w:pPr>
              <w:spacing w:after="0" w:line="240" w:lineRule="auto"/>
              <w:jc w:val="center"/>
              <w:rPr>
                <w:rFonts w:ascii="Arial" w:hAnsi="Arial" w:cs="Arial"/>
                <w:sz w:val="20"/>
                <w:szCs w:val="20"/>
              </w:rPr>
            </w:pPr>
            <w:r>
              <w:rPr>
                <w:rFonts w:ascii="Arial" w:hAnsi="Arial" w:cs="Arial"/>
                <w:sz w:val="20"/>
                <w:szCs w:val="20"/>
              </w:rPr>
              <w:t>2016/17</w:t>
            </w:r>
          </w:p>
        </w:tc>
        <w:tc>
          <w:tcPr>
            <w:tcW w:w="794" w:type="dxa"/>
            <w:tcBorders>
              <w:top w:val="single" w:sz="4" w:space="0" w:color="auto"/>
              <w:left w:val="single" w:sz="4" w:space="0" w:color="auto"/>
              <w:bottom w:val="single" w:sz="4" w:space="0" w:color="auto"/>
              <w:right w:val="single" w:sz="4" w:space="0" w:color="auto"/>
            </w:tcBorders>
            <w:shd w:val="clear" w:color="auto" w:fill="F9F9F9"/>
            <w:vAlign w:val="center"/>
            <w:hideMark/>
          </w:tcPr>
          <w:p w:rsidR="004130D6" w:rsidRPr="007C14E9" w:rsidRDefault="004130D6" w:rsidP="004130D6">
            <w:pPr>
              <w:spacing w:after="0" w:line="240" w:lineRule="auto"/>
              <w:jc w:val="center"/>
              <w:rPr>
                <w:rFonts w:ascii="Arial" w:hAnsi="Arial" w:cs="Arial"/>
                <w:sz w:val="20"/>
                <w:szCs w:val="20"/>
              </w:rPr>
            </w:pPr>
            <w:r w:rsidRPr="007C14E9">
              <w:rPr>
                <w:rFonts w:ascii="Arial" w:hAnsi="Arial" w:cs="Arial"/>
                <w:sz w:val="20"/>
                <w:szCs w:val="20"/>
              </w:rPr>
              <w:t>201</w:t>
            </w:r>
            <w:r>
              <w:rPr>
                <w:rFonts w:ascii="Arial" w:hAnsi="Arial" w:cs="Arial"/>
                <w:sz w:val="20"/>
                <w:szCs w:val="20"/>
              </w:rPr>
              <w:t>7/18</w:t>
            </w:r>
          </w:p>
        </w:tc>
        <w:tc>
          <w:tcPr>
            <w:tcW w:w="794" w:type="dxa"/>
            <w:tcBorders>
              <w:top w:val="single" w:sz="4" w:space="0" w:color="auto"/>
              <w:left w:val="single" w:sz="4" w:space="0" w:color="auto"/>
              <w:bottom w:val="single" w:sz="4" w:space="0" w:color="auto"/>
              <w:right w:val="single" w:sz="4" w:space="0" w:color="auto"/>
            </w:tcBorders>
            <w:shd w:val="clear" w:color="auto" w:fill="F9F9F9"/>
            <w:vAlign w:val="center"/>
            <w:hideMark/>
          </w:tcPr>
          <w:p w:rsidR="004130D6" w:rsidRPr="007C14E9" w:rsidRDefault="004130D6" w:rsidP="004130D6">
            <w:pPr>
              <w:spacing w:after="0" w:line="240" w:lineRule="auto"/>
              <w:jc w:val="center"/>
              <w:rPr>
                <w:rFonts w:ascii="Arial" w:hAnsi="Arial" w:cs="Arial"/>
                <w:sz w:val="20"/>
                <w:szCs w:val="20"/>
              </w:rPr>
            </w:pPr>
            <w:r w:rsidRPr="007C14E9">
              <w:rPr>
                <w:rFonts w:ascii="Arial" w:hAnsi="Arial" w:cs="Arial"/>
                <w:sz w:val="20"/>
                <w:szCs w:val="20"/>
              </w:rPr>
              <w:t>201</w:t>
            </w:r>
            <w:r>
              <w:rPr>
                <w:rFonts w:ascii="Arial" w:hAnsi="Arial" w:cs="Arial"/>
                <w:sz w:val="20"/>
                <w:szCs w:val="20"/>
              </w:rPr>
              <w:t>8/19</w:t>
            </w:r>
          </w:p>
        </w:tc>
      </w:tr>
      <w:tr w:rsidR="004130D6" w:rsidRPr="00402528" w:rsidTr="004130D6">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130D6" w:rsidRPr="007C14E9" w:rsidRDefault="004130D6" w:rsidP="004130D6">
            <w:pPr>
              <w:spacing w:after="0" w:line="240" w:lineRule="auto"/>
              <w:rPr>
                <w:rFonts w:ascii="Arial" w:hAnsi="Arial" w:cs="Arial"/>
                <w:sz w:val="20"/>
                <w:szCs w:val="20"/>
              </w:rPr>
            </w:pPr>
            <w:r w:rsidRPr="007C14E9">
              <w:rPr>
                <w:rFonts w:ascii="Arial" w:hAnsi="Arial" w:cs="Arial"/>
                <w:sz w:val="20"/>
                <w:szCs w:val="20"/>
              </w:rPr>
              <w:t>Research without appropriate ethical approval</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0D6" w:rsidRPr="007C14E9" w:rsidRDefault="004130D6" w:rsidP="004130D6">
            <w:pPr>
              <w:spacing w:after="0" w:line="240" w:lineRule="auto"/>
              <w:jc w:val="center"/>
              <w:rPr>
                <w:rFonts w:ascii="Arial" w:hAnsi="Arial" w:cs="Arial"/>
                <w:sz w:val="20"/>
                <w:szCs w:val="20"/>
              </w:rPr>
            </w:pPr>
            <w:r>
              <w:rPr>
                <w:rFonts w:ascii="Arial" w:hAnsi="Arial" w:cs="Arial"/>
                <w:sz w:val="20"/>
                <w:szCs w:val="20"/>
              </w:rPr>
              <w:t>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0D6" w:rsidRPr="007C14E9" w:rsidRDefault="004130D6" w:rsidP="004130D6">
            <w:pPr>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130D6" w:rsidRPr="007C14E9" w:rsidRDefault="006F1F6B" w:rsidP="004130D6">
            <w:pPr>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0D6" w:rsidRPr="007C14E9" w:rsidRDefault="004130D6" w:rsidP="004130D6">
            <w:pPr>
              <w:spacing w:after="0" w:line="240" w:lineRule="auto"/>
              <w:jc w:val="center"/>
              <w:rPr>
                <w:rFonts w:ascii="Arial" w:hAnsi="Arial" w:cs="Arial"/>
                <w:sz w:val="20"/>
                <w:szCs w:val="20"/>
              </w:rPr>
            </w:pPr>
            <w:r w:rsidRPr="007C14E9">
              <w:rPr>
                <w:rFonts w:ascii="Arial" w:hAnsi="Arial" w:cs="Arial"/>
                <w:sz w:val="20"/>
                <w:szCs w:val="20"/>
              </w:rPr>
              <w:t>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130D6" w:rsidRPr="007C14E9" w:rsidRDefault="004130D6" w:rsidP="004130D6">
            <w:pPr>
              <w:spacing w:after="0" w:line="240" w:lineRule="auto"/>
              <w:jc w:val="center"/>
              <w:rPr>
                <w:rFonts w:ascii="Arial" w:hAnsi="Arial" w:cs="Arial"/>
                <w:sz w:val="20"/>
                <w:szCs w:val="20"/>
              </w:rPr>
            </w:pPr>
            <w:r w:rsidRPr="007C14E9">
              <w:rPr>
                <w:rFonts w:ascii="Arial" w:hAnsi="Arial" w:cs="Arial"/>
                <w:sz w:val="20"/>
                <w:szCs w:val="20"/>
              </w:rPr>
              <w:t>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130D6" w:rsidRPr="007C14E9" w:rsidRDefault="006F1F6B" w:rsidP="004130D6">
            <w:pPr>
              <w:spacing w:after="0" w:line="240" w:lineRule="auto"/>
              <w:jc w:val="center"/>
              <w:rPr>
                <w:rFonts w:ascii="Arial" w:hAnsi="Arial" w:cs="Arial"/>
                <w:sz w:val="20"/>
                <w:szCs w:val="20"/>
              </w:rPr>
            </w:pPr>
            <w:r>
              <w:rPr>
                <w:rFonts w:ascii="Arial" w:hAnsi="Arial" w:cs="Arial"/>
                <w:sz w:val="20"/>
                <w:szCs w:val="20"/>
              </w:rPr>
              <w:t>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0D6" w:rsidRPr="007C14E9" w:rsidRDefault="004130D6" w:rsidP="004130D6">
            <w:pPr>
              <w:spacing w:after="0" w:line="240" w:lineRule="auto"/>
              <w:jc w:val="center"/>
              <w:rPr>
                <w:rFonts w:ascii="Arial" w:hAnsi="Arial" w:cs="Arial"/>
                <w:sz w:val="20"/>
                <w:szCs w:val="20"/>
              </w:rPr>
            </w:pPr>
            <w:r w:rsidRPr="007C14E9">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0D6" w:rsidRPr="007C14E9" w:rsidRDefault="004130D6" w:rsidP="004130D6">
            <w:pPr>
              <w:spacing w:after="0" w:line="240" w:lineRule="auto"/>
              <w:jc w:val="center"/>
              <w:rPr>
                <w:rFonts w:ascii="Arial" w:hAnsi="Arial" w:cs="Arial"/>
                <w:sz w:val="20"/>
                <w:szCs w:val="20"/>
              </w:rPr>
            </w:pPr>
            <w:r w:rsidRPr="007C14E9">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130D6" w:rsidRPr="007C14E9" w:rsidRDefault="006F1F6B" w:rsidP="004130D6">
            <w:pPr>
              <w:spacing w:after="0" w:line="240" w:lineRule="auto"/>
              <w:jc w:val="center"/>
              <w:rPr>
                <w:rFonts w:ascii="Arial" w:hAnsi="Arial" w:cs="Arial"/>
                <w:sz w:val="20"/>
                <w:szCs w:val="20"/>
              </w:rPr>
            </w:pPr>
            <w:r>
              <w:rPr>
                <w:rFonts w:ascii="Arial" w:hAnsi="Arial" w:cs="Arial"/>
                <w:sz w:val="20"/>
                <w:szCs w:val="20"/>
              </w:rPr>
              <w:t>-</w:t>
            </w:r>
          </w:p>
        </w:tc>
      </w:tr>
      <w:tr w:rsidR="004130D6" w:rsidRPr="00402528" w:rsidTr="004130D6">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130D6" w:rsidRPr="007C14E9" w:rsidRDefault="004130D6" w:rsidP="004130D6">
            <w:pPr>
              <w:spacing w:after="0" w:line="240" w:lineRule="auto"/>
              <w:rPr>
                <w:rFonts w:ascii="Arial" w:hAnsi="Arial" w:cs="Arial"/>
                <w:sz w:val="20"/>
                <w:szCs w:val="20"/>
              </w:rPr>
            </w:pPr>
            <w:r w:rsidRPr="007C14E9">
              <w:rPr>
                <w:rFonts w:ascii="Arial" w:hAnsi="Arial" w:cs="Arial"/>
                <w:sz w:val="20"/>
                <w:szCs w:val="20"/>
              </w:rPr>
              <w:lastRenderedPageBreak/>
              <w:t>Misrepresentation of authorship</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0D6" w:rsidRPr="007C14E9" w:rsidRDefault="004130D6" w:rsidP="004130D6">
            <w:pPr>
              <w:spacing w:after="0" w:line="240" w:lineRule="auto"/>
              <w:jc w:val="center"/>
              <w:rPr>
                <w:rFonts w:ascii="Arial" w:hAnsi="Arial" w:cs="Arial"/>
                <w:sz w:val="20"/>
                <w:szCs w:val="20"/>
              </w:rPr>
            </w:pPr>
            <w:r>
              <w:rPr>
                <w:rFonts w:ascii="Arial" w:hAnsi="Arial" w:cs="Arial"/>
                <w:sz w:val="20"/>
                <w:szCs w:val="20"/>
              </w:rPr>
              <w:t>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0D6" w:rsidRPr="007C14E9" w:rsidRDefault="004130D6" w:rsidP="004130D6">
            <w:pPr>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130D6" w:rsidRPr="007C14E9" w:rsidRDefault="006F1F6B" w:rsidP="004130D6">
            <w:pPr>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0D6" w:rsidRPr="007C14E9" w:rsidRDefault="00BB2510" w:rsidP="004130D6">
            <w:pPr>
              <w:spacing w:after="0" w:line="240" w:lineRule="auto"/>
              <w:jc w:val="center"/>
              <w:rPr>
                <w:rFonts w:ascii="Arial" w:hAnsi="Arial" w:cs="Arial"/>
                <w:sz w:val="20"/>
                <w:szCs w:val="20"/>
              </w:rPr>
            </w:pPr>
            <w:r>
              <w:rPr>
                <w:rFonts w:ascii="Arial" w:hAnsi="Arial" w:cs="Arial"/>
                <w:sz w:val="20"/>
                <w:szCs w:val="20"/>
              </w:rPr>
              <w:t>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130D6" w:rsidRPr="007C14E9" w:rsidRDefault="007D027E" w:rsidP="004130D6">
            <w:pPr>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130D6" w:rsidRPr="007C14E9" w:rsidRDefault="006F1F6B" w:rsidP="004130D6">
            <w:pPr>
              <w:spacing w:after="0" w:line="240" w:lineRule="auto"/>
              <w:jc w:val="center"/>
              <w:rPr>
                <w:rFonts w:ascii="Arial" w:hAnsi="Arial" w:cs="Arial"/>
                <w:sz w:val="20"/>
                <w:szCs w:val="20"/>
              </w:rPr>
            </w:pPr>
            <w:r>
              <w:rPr>
                <w:rFonts w:ascii="Arial" w:hAnsi="Arial" w:cs="Arial"/>
                <w:sz w:val="20"/>
                <w:szCs w:val="20"/>
              </w:rPr>
              <w:t>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0D6" w:rsidRPr="007C14E9" w:rsidRDefault="004130D6" w:rsidP="004130D6">
            <w:pPr>
              <w:spacing w:after="0" w:line="240" w:lineRule="auto"/>
              <w:jc w:val="center"/>
              <w:rPr>
                <w:rFonts w:ascii="Arial" w:hAnsi="Arial" w:cs="Arial"/>
                <w:sz w:val="20"/>
                <w:szCs w:val="20"/>
              </w:rPr>
            </w:pPr>
            <w:r w:rsidRPr="007C14E9">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0D6" w:rsidRPr="007C14E9" w:rsidRDefault="004130D6" w:rsidP="004130D6">
            <w:pPr>
              <w:spacing w:after="0" w:line="240" w:lineRule="auto"/>
              <w:jc w:val="center"/>
              <w:rPr>
                <w:rFonts w:ascii="Arial" w:hAnsi="Arial" w:cs="Arial"/>
                <w:sz w:val="20"/>
                <w:szCs w:val="20"/>
              </w:rPr>
            </w:pPr>
            <w:r w:rsidRPr="007C14E9">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130D6" w:rsidRPr="007C14E9" w:rsidRDefault="006F1F6B" w:rsidP="004130D6">
            <w:pPr>
              <w:spacing w:after="0" w:line="240" w:lineRule="auto"/>
              <w:jc w:val="center"/>
              <w:rPr>
                <w:rFonts w:ascii="Arial" w:hAnsi="Arial" w:cs="Arial"/>
                <w:sz w:val="20"/>
                <w:szCs w:val="20"/>
              </w:rPr>
            </w:pPr>
            <w:r>
              <w:rPr>
                <w:rFonts w:ascii="Arial" w:hAnsi="Arial" w:cs="Arial"/>
                <w:sz w:val="20"/>
                <w:szCs w:val="20"/>
              </w:rPr>
              <w:t>-</w:t>
            </w:r>
          </w:p>
        </w:tc>
      </w:tr>
      <w:tr w:rsidR="00006BD9" w:rsidRPr="00006BD9" w:rsidTr="00006BD9">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130D6" w:rsidRPr="00006BD9" w:rsidRDefault="00DF46AF" w:rsidP="004130D6">
            <w:pPr>
              <w:spacing w:after="0" w:line="240" w:lineRule="auto"/>
              <w:rPr>
                <w:rFonts w:ascii="Arial" w:hAnsi="Arial" w:cs="Arial"/>
                <w:sz w:val="20"/>
                <w:szCs w:val="20"/>
              </w:rPr>
            </w:pPr>
            <w:r w:rsidRPr="00006BD9">
              <w:rPr>
                <w:rFonts w:ascii="Arial" w:hAnsi="Arial" w:cs="Arial"/>
                <w:sz w:val="20"/>
                <w:szCs w:val="20"/>
              </w:rPr>
              <w:t>Commissioning</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0D6" w:rsidRPr="00006BD9" w:rsidRDefault="00DF46AF" w:rsidP="004130D6">
            <w:pPr>
              <w:spacing w:after="0" w:line="240" w:lineRule="auto"/>
              <w:jc w:val="center"/>
              <w:rPr>
                <w:rFonts w:ascii="Arial" w:hAnsi="Arial" w:cs="Arial"/>
                <w:sz w:val="20"/>
                <w:szCs w:val="20"/>
              </w:rPr>
            </w:pPr>
            <w:r w:rsidRPr="00006BD9">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0D6" w:rsidRPr="00006BD9" w:rsidRDefault="00DF46AF" w:rsidP="004130D6">
            <w:pPr>
              <w:spacing w:after="0" w:line="240" w:lineRule="auto"/>
              <w:jc w:val="center"/>
              <w:rPr>
                <w:rFonts w:ascii="Arial" w:hAnsi="Arial" w:cs="Arial"/>
                <w:sz w:val="20"/>
                <w:szCs w:val="20"/>
              </w:rPr>
            </w:pPr>
            <w:r w:rsidRPr="00006BD9">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0D6" w:rsidRPr="00006BD9" w:rsidRDefault="00006BD9" w:rsidP="004130D6">
            <w:pPr>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0D6" w:rsidRPr="00006BD9" w:rsidRDefault="00DF46AF" w:rsidP="004130D6">
            <w:pPr>
              <w:spacing w:after="0" w:line="240" w:lineRule="auto"/>
              <w:jc w:val="center"/>
              <w:rPr>
                <w:rFonts w:ascii="Arial" w:hAnsi="Arial" w:cs="Arial"/>
                <w:sz w:val="20"/>
                <w:szCs w:val="20"/>
              </w:rPr>
            </w:pPr>
            <w:r w:rsidRPr="00006BD9">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0D6" w:rsidRPr="00006BD9" w:rsidRDefault="00DF46AF" w:rsidP="004130D6">
            <w:pPr>
              <w:spacing w:after="0" w:line="240" w:lineRule="auto"/>
              <w:jc w:val="center"/>
              <w:rPr>
                <w:rFonts w:ascii="Arial" w:hAnsi="Arial" w:cs="Arial"/>
                <w:sz w:val="20"/>
                <w:szCs w:val="20"/>
              </w:rPr>
            </w:pPr>
            <w:r w:rsidRPr="00006BD9">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0D6" w:rsidRPr="00006BD9" w:rsidRDefault="00006BD9" w:rsidP="004130D6">
            <w:pPr>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0D6" w:rsidRPr="00006BD9" w:rsidRDefault="00DF46AF" w:rsidP="004130D6">
            <w:pPr>
              <w:spacing w:after="0" w:line="240" w:lineRule="auto"/>
              <w:jc w:val="center"/>
              <w:rPr>
                <w:rFonts w:ascii="Arial" w:hAnsi="Arial" w:cs="Arial"/>
                <w:sz w:val="20"/>
                <w:szCs w:val="20"/>
              </w:rPr>
            </w:pPr>
            <w:r w:rsidRPr="00006BD9">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0D6" w:rsidRPr="00006BD9" w:rsidRDefault="00DF46AF" w:rsidP="004130D6">
            <w:pPr>
              <w:spacing w:after="0" w:line="240" w:lineRule="auto"/>
              <w:jc w:val="center"/>
              <w:rPr>
                <w:rFonts w:ascii="Arial" w:hAnsi="Arial" w:cs="Arial"/>
                <w:sz w:val="20"/>
                <w:szCs w:val="20"/>
              </w:rPr>
            </w:pPr>
            <w:r w:rsidRPr="00006BD9">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0D6" w:rsidRPr="00006BD9" w:rsidRDefault="00006BD9" w:rsidP="004130D6">
            <w:pPr>
              <w:spacing w:after="0" w:line="240" w:lineRule="auto"/>
              <w:jc w:val="center"/>
              <w:rPr>
                <w:rFonts w:ascii="Arial" w:hAnsi="Arial" w:cs="Arial"/>
                <w:sz w:val="20"/>
                <w:szCs w:val="20"/>
              </w:rPr>
            </w:pPr>
            <w:r>
              <w:rPr>
                <w:rFonts w:ascii="Arial" w:hAnsi="Arial" w:cs="Arial"/>
                <w:sz w:val="20"/>
                <w:szCs w:val="20"/>
              </w:rPr>
              <w:t>ongoing</w:t>
            </w:r>
          </w:p>
        </w:tc>
      </w:tr>
    </w:tbl>
    <w:p w:rsidR="007C14E9" w:rsidRPr="007C14E9" w:rsidRDefault="007C14E9" w:rsidP="00BB2510">
      <w:pPr>
        <w:keepNext/>
        <w:shd w:val="clear" w:color="auto" w:fill="FFFFFF"/>
        <w:spacing w:before="100" w:beforeAutospacing="1" w:after="100" w:afterAutospacing="1" w:line="240" w:lineRule="auto"/>
        <w:outlineLvl w:val="1"/>
        <w:rPr>
          <w:rFonts w:ascii="Arial" w:eastAsia="Times New Roman" w:hAnsi="Arial" w:cs="Arial"/>
          <w:color w:val="B52921"/>
          <w:lang w:eastAsia="en-GB"/>
        </w:rPr>
      </w:pPr>
      <w:r w:rsidRPr="004130D6">
        <w:rPr>
          <w:rFonts w:ascii="Arial" w:eastAsia="Times New Roman" w:hAnsi="Arial" w:cs="Arial"/>
          <w:color w:val="B52921"/>
          <w:lang w:eastAsia="en-GB"/>
        </w:rPr>
        <w:t>Public Interest Disclosure Policy (“Whistleblowing”)</w:t>
      </w:r>
    </w:p>
    <w:p w:rsidR="007C14E9" w:rsidRPr="007C14E9" w:rsidRDefault="007C14E9" w:rsidP="007C14E9">
      <w:pPr>
        <w:shd w:val="clear" w:color="auto" w:fill="FFFFFF"/>
        <w:spacing w:before="100" w:beforeAutospacing="1" w:after="100" w:afterAutospacing="1" w:line="240" w:lineRule="auto"/>
        <w:rPr>
          <w:rFonts w:ascii="Arial" w:eastAsia="Times New Roman" w:hAnsi="Arial" w:cs="Arial"/>
          <w:color w:val="0A0A0A"/>
          <w:lang w:eastAsia="en-GB"/>
        </w:rPr>
      </w:pPr>
      <w:r w:rsidRPr="007C14E9">
        <w:rPr>
          <w:rFonts w:ascii="Arial" w:eastAsia="Times New Roman" w:hAnsi="Arial" w:cs="Arial"/>
          <w:color w:val="0A0A0A"/>
          <w:lang w:eastAsia="en-GB"/>
        </w:rPr>
        <w:t>Members of the University or public wishing to ‘blow the whistle’ on suspected malpractice or impropriety should contact the Vice-Chancellor, though they may if they wish contact directly the Chair of the Audit &amp; Risk Management Committee or the University’s internal auditors (RSM). Their contact details are:</w:t>
      </w:r>
    </w:p>
    <w:tbl>
      <w:tblPr>
        <w:tblW w:w="11270" w:type="dxa"/>
        <w:shd w:val="clear" w:color="auto" w:fill="FFFFFF"/>
        <w:tblCellMar>
          <w:left w:w="0" w:type="dxa"/>
          <w:right w:w="0" w:type="dxa"/>
        </w:tblCellMar>
        <w:tblLook w:val="04A0" w:firstRow="1" w:lastRow="0" w:firstColumn="1" w:lastColumn="0" w:noHBand="0" w:noVBand="1"/>
      </w:tblPr>
      <w:tblGrid>
        <w:gridCol w:w="4962"/>
        <w:gridCol w:w="1701"/>
        <w:gridCol w:w="4607"/>
      </w:tblGrid>
      <w:tr w:rsidR="007C14E9" w:rsidRPr="007C14E9" w:rsidTr="00402528">
        <w:tc>
          <w:tcPr>
            <w:tcW w:w="4962" w:type="dxa"/>
            <w:shd w:val="clear" w:color="auto" w:fill="FFFFFF"/>
            <w:hideMark/>
          </w:tcPr>
          <w:p w:rsidR="007C14E9" w:rsidRPr="007C14E9" w:rsidRDefault="007C14E9" w:rsidP="007C14E9">
            <w:pPr>
              <w:spacing w:after="0" w:line="240" w:lineRule="auto"/>
              <w:rPr>
                <w:rFonts w:ascii="Arial" w:eastAsia="Times New Roman" w:hAnsi="Arial" w:cs="Arial"/>
                <w:color w:val="0A0A0A"/>
                <w:lang w:eastAsia="en-GB"/>
              </w:rPr>
            </w:pPr>
            <w:r w:rsidRPr="007C14E9">
              <w:rPr>
                <w:rFonts w:ascii="Arial" w:eastAsia="Times New Roman" w:hAnsi="Arial" w:cs="Arial"/>
                <w:color w:val="0A0A0A"/>
                <w:lang w:eastAsia="en-GB"/>
              </w:rPr>
              <w:t>Vice-Chancellor</w:t>
            </w:r>
          </w:p>
        </w:tc>
        <w:tc>
          <w:tcPr>
            <w:tcW w:w="1701" w:type="dxa"/>
            <w:shd w:val="clear" w:color="auto" w:fill="FFFFFF"/>
            <w:hideMark/>
          </w:tcPr>
          <w:p w:rsidR="007C14E9" w:rsidRPr="007C14E9" w:rsidRDefault="007C14E9" w:rsidP="007C14E9">
            <w:pPr>
              <w:spacing w:after="0" w:line="240" w:lineRule="auto"/>
              <w:rPr>
                <w:rFonts w:ascii="Arial" w:eastAsia="Times New Roman" w:hAnsi="Arial" w:cs="Arial"/>
                <w:color w:val="0A0A0A"/>
                <w:lang w:eastAsia="en-GB"/>
              </w:rPr>
            </w:pPr>
            <w:r w:rsidRPr="007C14E9">
              <w:rPr>
                <w:rFonts w:ascii="Arial" w:eastAsia="Times New Roman" w:hAnsi="Arial" w:cs="Arial"/>
                <w:color w:val="0A0A0A"/>
                <w:lang w:eastAsia="en-GB"/>
              </w:rPr>
              <w:t>Tim Wheeler</w:t>
            </w:r>
          </w:p>
        </w:tc>
        <w:tc>
          <w:tcPr>
            <w:tcW w:w="0" w:type="auto"/>
            <w:shd w:val="clear" w:color="auto" w:fill="FFFFFF"/>
            <w:hideMark/>
          </w:tcPr>
          <w:p w:rsidR="007C14E9" w:rsidRPr="007C14E9" w:rsidRDefault="008D1AE1" w:rsidP="007C14E9">
            <w:pPr>
              <w:spacing w:after="0" w:line="240" w:lineRule="auto"/>
              <w:rPr>
                <w:rFonts w:ascii="Arial" w:eastAsia="Times New Roman" w:hAnsi="Arial" w:cs="Arial"/>
                <w:color w:val="0A0A0A"/>
                <w:lang w:eastAsia="en-GB"/>
              </w:rPr>
            </w:pPr>
            <w:hyperlink r:id="rId13" w:history="1">
              <w:r w:rsidR="007C14E9" w:rsidRPr="00402528">
                <w:rPr>
                  <w:rFonts w:ascii="Arial" w:eastAsia="Times New Roman" w:hAnsi="Arial" w:cs="Arial"/>
                  <w:color w:val="3679BE"/>
                  <w:u w:val="single"/>
                  <w:lang w:eastAsia="en-GB"/>
                </w:rPr>
                <w:t>t.wheeler@chester.ac.uk</w:t>
              </w:r>
            </w:hyperlink>
          </w:p>
        </w:tc>
      </w:tr>
      <w:tr w:rsidR="007C14E9" w:rsidRPr="007C14E9" w:rsidTr="00402528">
        <w:tc>
          <w:tcPr>
            <w:tcW w:w="4962" w:type="dxa"/>
            <w:shd w:val="clear" w:color="auto" w:fill="FFFFFF"/>
            <w:hideMark/>
          </w:tcPr>
          <w:p w:rsidR="007C14E9" w:rsidRPr="007C14E9" w:rsidRDefault="007C14E9" w:rsidP="007C14E9">
            <w:pPr>
              <w:spacing w:after="0" w:line="240" w:lineRule="auto"/>
              <w:rPr>
                <w:rFonts w:ascii="Arial" w:eastAsia="Times New Roman" w:hAnsi="Arial" w:cs="Arial"/>
                <w:color w:val="0A0A0A"/>
                <w:lang w:eastAsia="en-GB"/>
              </w:rPr>
            </w:pPr>
            <w:r w:rsidRPr="007C14E9">
              <w:rPr>
                <w:rFonts w:ascii="Arial" w:eastAsia="Times New Roman" w:hAnsi="Arial" w:cs="Arial"/>
                <w:color w:val="0A0A0A"/>
                <w:lang w:eastAsia="en-GB"/>
              </w:rPr>
              <w:t>Chair of the Audit &amp; Risk Management Committee</w:t>
            </w:r>
          </w:p>
        </w:tc>
        <w:tc>
          <w:tcPr>
            <w:tcW w:w="1701" w:type="dxa"/>
            <w:shd w:val="clear" w:color="auto" w:fill="FFFFFF"/>
            <w:hideMark/>
          </w:tcPr>
          <w:p w:rsidR="007C14E9" w:rsidRPr="007C14E9" w:rsidRDefault="007C14E9" w:rsidP="007C14E9">
            <w:pPr>
              <w:spacing w:after="0" w:line="240" w:lineRule="auto"/>
              <w:rPr>
                <w:rFonts w:ascii="Arial" w:eastAsia="Times New Roman" w:hAnsi="Arial" w:cs="Arial"/>
                <w:color w:val="0A0A0A"/>
                <w:lang w:eastAsia="en-GB"/>
              </w:rPr>
            </w:pPr>
            <w:r w:rsidRPr="007C14E9">
              <w:rPr>
                <w:rFonts w:ascii="Arial" w:eastAsia="Times New Roman" w:hAnsi="Arial" w:cs="Arial"/>
                <w:color w:val="0A0A0A"/>
                <w:lang w:eastAsia="en-GB"/>
              </w:rPr>
              <w:t>Francis Ball</w:t>
            </w:r>
          </w:p>
        </w:tc>
        <w:tc>
          <w:tcPr>
            <w:tcW w:w="0" w:type="auto"/>
            <w:shd w:val="clear" w:color="auto" w:fill="FFFFFF"/>
            <w:hideMark/>
          </w:tcPr>
          <w:p w:rsidR="007C14E9" w:rsidRPr="007C14E9" w:rsidRDefault="008D1AE1" w:rsidP="007C14E9">
            <w:pPr>
              <w:spacing w:after="0" w:line="240" w:lineRule="auto"/>
              <w:rPr>
                <w:rFonts w:ascii="Arial" w:eastAsia="Times New Roman" w:hAnsi="Arial" w:cs="Arial"/>
                <w:color w:val="0A0A0A"/>
                <w:lang w:eastAsia="en-GB"/>
              </w:rPr>
            </w:pPr>
            <w:hyperlink r:id="rId14" w:history="1">
              <w:r w:rsidR="007C14E9" w:rsidRPr="00402528">
                <w:rPr>
                  <w:rFonts w:ascii="Arial" w:eastAsia="Times New Roman" w:hAnsi="Arial" w:cs="Arial"/>
                  <w:color w:val="3679BE"/>
                  <w:u w:val="single"/>
                  <w:lang w:eastAsia="en-GB"/>
                </w:rPr>
                <w:t>francis@gfmb.co.uk</w:t>
              </w:r>
            </w:hyperlink>
          </w:p>
        </w:tc>
      </w:tr>
      <w:tr w:rsidR="007C14E9" w:rsidRPr="007C14E9" w:rsidTr="00402528">
        <w:tc>
          <w:tcPr>
            <w:tcW w:w="4962" w:type="dxa"/>
            <w:shd w:val="clear" w:color="auto" w:fill="FFFFFF"/>
            <w:hideMark/>
          </w:tcPr>
          <w:p w:rsidR="007C14E9" w:rsidRPr="007C14E9" w:rsidRDefault="007C14E9" w:rsidP="007C14E9">
            <w:pPr>
              <w:spacing w:after="0" w:line="240" w:lineRule="auto"/>
              <w:rPr>
                <w:rFonts w:ascii="Arial" w:eastAsia="Times New Roman" w:hAnsi="Arial" w:cs="Arial"/>
                <w:color w:val="0A0A0A"/>
                <w:lang w:eastAsia="en-GB"/>
              </w:rPr>
            </w:pPr>
            <w:r w:rsidRPr="007C14E9">
              <w:rPr>
                <w:rFonts w:ascii="Arial" w:eastAsia="Times New Roman" w:hAnsi="Arial" w:cs="Arial"/>
                <w:color w:val="0A0A0A"/>
                <w:lang w:eastAsia="en-GB"/>
              </w:rPr>
              <w:t>Internal Auditor (RSM)</w:t>
            </w:r>
          </w:p>
        </w:tc>
        <w:tc>
          <w:tcPr>
            <w:tcW w:w="1701" w:type="dxa"/>
            <w:shd w:val="clear" w:color="auto" w:fill="FFFFFF"/>
            <w:hideMark/>
          </w:tcPr>
          <w:p w:rsidR="007C14E9" w:rsidRPr="007C14E9" w:rsidRDefault="007C14E9" w:rsidP="007C14E9">
            <w:pPr>
              <w:spacing w:after="0" w:line="240" w:lineRule="auto"/>
              <w:rPr>
                <w:rFonts w:ascii="Arial" w:eastAsia="Times New Roman" w:hAnsi="Arial" w:cs="Arial"/>
                <w:color w:val="0A0A0A"/>
                <w:lang w:eastAsia="en-GB"/>
              </w:rPr>
            </w:pPr>
            <w:r w:rsidRPr="007C14E9">
              <w:rPr>
                <w:rFonts w:ascii="Arial" w:eastAsia="Times New Roman" w:hAnsi="Arial" w:cs="Arial"/>
                <w:color w:val="0A0A0A"/>
                <w:lang w:eastAsia="en-GB"/>
              </w:rPr>
              <w:t> </w:t>
            </w:r>
          </w:p>
        </w:tc>
        <w:tc>
          <w:tcPr>
            <w:tcW w:w="0" w:type="auto"/>
            <w:shd w:val="clear" w:color="auto" w:fill="FFFFFF"/>
            <w:hideMark/>
          </w:tcPr>
          <w:p w:rsidR="007C14E9" w:rsidRPr="007C14E9" w:rsidRDefault="007C14E9" w:rsidP="007C14E9">
            <w:pPr>
              <w:spacing w:after="0" w:line="240" w:lineRule="auto"/>
              <w:rPr>
                <w:rFonts w:ascii="Arial" w:eastAsia="Times New Roman" w:hAnsi="Arial" w:cs="Arial"/>
                <w:color w:val="0A0A0A"/>
                <w:lang w:eastAsia="en-GB"/>
              </w:rPr>
            </w:pPr>
            <w:r w:rsidRPr="007C14E9">
              <w:rPr>
                <w:rFonts w:ascii="Arial" w:eastAsia="Times New Roman" w:hAnsi="Arial" w:cs="Arial"/>
                <w:color w:val="0A0A0A"/>
                <w:lang w:eastAsia="en-GB"/>
              </w:rPr>
              <w:t>0844 8797340</w:t>
            </w:r>
          </w:p>
        </w:tc>
      </w:tr>
    </w:tbl>
    <w:p w:rsidR="0089409C" w:rsidRPr="00402528" w:rsidRDefault="0089409C" w:rsidP="007C14E9">
      <w:pPr>
        <w:rPr>
          <w:rFonts w:ascii="Arial" w:hAnsi="Arial" w:cs="Arial"/>
        </w:rPr>
      </w:pPr>
    </w:p>
    <w:sectPr w:rsidR="0089409C" w:rsidRPr="00402528" w:rsidSect="00BB2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35F"/>
    <w:multiLevelType w:val="multilevel"/>
    <w:tmpl w:val="767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E9"/>
    <w:rsid w:val="00006BD9"/>
    <w:rsid w:val="002D3A59"/>
    <w:rsid w:val="002F3905"/>
    <w:rsid w:val="00402528"/>
    <w:rsid w:val="004130D6"/>
    <w:rsid w:val="0063461F"/>
    <w:rsid w:val="0063502E"/>
    <w:rsid w:val="006F1F6B"/>
    <w:rsid w:val="007C14E9"/>
    <w:rsid w:val="007D027E"/>
    <w:rsid w:val="0089409C"/>
    <w:rsid w:val="008D1AE1"/>
    <w:rsid w:val="00963515"/>
    <w:rsid w:val="009D5EBD"/>
    <w:rsid w:val="00B749C7"/>
    <w:rsid w:val="00BB2510"/>
    <w:rsid w:val="00C6629C"/>
    <w:rsid w:val="00CC1A1A"/>
    <w:rsid w:val="00DF46AF"/>
    <w:rsid w:val="00E06B87"/>
    <w:rsid w:val="00F44D23"/>
    <w:rsid w:val="00FD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92DA"/>
  <w15:chartTrackingRefBased/>
  <w15:docId w15:val="{64E79FF4-BB4F-412A-BCD7-9F8AC42A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C14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4E9"/>
    <w:rPr>
      <w:rFonts w:ascii="Times New Roman" w:eastAsia="Times New Roman" w:hAnsi="Times New Roman" w:cs="Times New Roman"/>
      <w:b/>
      <w:bCs/>
      <w:sz w:val="36"/>
      <w:szCs w:val="36"/>
      <w:lang w:eastAsia="en-GB"/>
    </w:rPr>
  </w:style>
  <w:style w:type="paragraph" w:customStyle="1" w:styleId="default">
    <w:name w:val="default"/>
    <w:basedOn w:val="Normal"/>
    <w:rsid w:val="007C1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14E9"/>
    <w:rPr>
      <w:color w:val="0000FF"/>
      <w:u w:val="single"/>
    </w:rPr>
  </w:style>
  <w:style w:type="paragraph" w:styleId="NormalWeb">
    <w:name w:val="Normal (Web)"/>
    <w:basedOn w:val="Normal"/>
    <w:uiPriority w:val="99"/>
    <w:semiHidden/>
    <w:unhideWhenUsed/>
    <w:rsid w:val="007C1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14E9"/>
    <w:rPr>
      <w:b/>
      <w:bCs/>
    </w:rPr>
  </w:style>
  <w:style w:type="character" w:styleId="UnresolvedMention">
    <w:name w:val="Unresolved Mention"/>
    <w:basedOn w:val="DefaultParagraphFont"/>
    <w:uiPriority w:val="99"/>
    <w:semiHidden/>
    <w:unhideWhenUsed/>
    <w:rsid w:val="00BB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office@chester.ac.uk" TargetMode="External"/><Relationship Id="rId13" Type="http://schemas.openxmlformats.org/officeDocument/2006/relationships/hyperlink" Target="mailto:t.wheeler@chester.ac.uk" TargetMode="External"/><Relationship Id="rId3" Type="http://schemas.openxmlformats.org/officeDocument/2006/relationships/settings" Target="settings.xml"/><Relationship Id="rId7" Type="http://schemas.openxmlformats.org/officeDocument/2006/relationships/hyperlink" Target="http://ukrio.org/publications/misconduct-investigation-procedure/" TargetMode="External"/><Relationship Id="rId12" Type="http://schemas.openxmlformats.org/officeDocument/2006/relationships/hyperlink" Target="mailto:m.oneil@chester.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ester.ac.uk/sites/files/chester/2018_Research_Governance_Handbook_v3.1.pdf" TargetMode="External"/><Relationship Id="rId11" Type="http://schemas.openxmlformats.org/officeDocument/2006/relationships/hyperlink" Target="mailto:e.christopher@chester.ac.uk" TargetMode="External"/><Relationship Id="rId5" Type="http://schemas.openxmlformats.org/officeDocument/2006/relationships/hyperlink" Target="http://ukrio.org/our-work/the-concordat-to-support-research-integrity/" TargetMode="External"/><Relationship Id="rId15" Type="http://schemas.openxmlformats.org/officeDocument/2006/relationships/fontTable" Target="fontTable.xml"/><Relationship Id="rId10" Type="http://schemas.openxmlformats.org/officeDocument/2006/relationships/hyperlink" Target="mailto:n.avis@chester.ac.uk" TargetMode="External"/><Relationship Id="rId4" Type="http://schemas.openxmlformats.org/officeDocument/2006/relationships/webSettings" Target="webSettings.xml"/><Relationship Id="rId9" Type="http://schemas.openxmlformats.org/officeDocument/2006/relationships/hyperlink" Target="http://www.chester.ac.uk/sites/files/chester/Section_6_Academic_Integrity_1819.pdf" TargetMode="External"/><Relationship Id="rId14" Type="http://schemas.openxmlformats.org/officeDocument/2006/relationships/hyperlink" Target="mailto:francis@gfm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Christopher</dc:creator>
  <cp:keywords/>
  <dc:description/>
  <cp:lastModifiedBy>Elizabeth Christopher</cp:lastModifiedBy>
  <cp:revision>3</cp:revision>
  <dcterms:created xsi:type="dcterms:W3CDTF">2019-10-15T12:02:00Z</dcterms:created>
  <dcterms:modified xsi:type="dcterms:W3CDTF">2019-10-16T16:48:00Z</dcterms:modified>
</cp:coreProperties>
</file>